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11C69AF" w14:textId="77777777">
        <w:tc>
          <w:tcPr>
            <w:tcW w:w="3060" w:type="dxa"/>
          </w:tcPr>
          <w:p w14:paraId="028D7A5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89A4381" w14:textId="73E73D89"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w:t>
            </w:r>
            <w:r w:rsidRPr="00D417E2">
              <w:rPr>
                <w:sz w:val="24"/>
                <w:szCs w:val="24"/>
              </w:rPr>
              <w:t xml:space="preserve"> in the provision of the Deliverables;</w:t>
            </w:r>
          </w:p>
        </w:tc>
      </w:tr>
      <w:tr w:rsidR="006C4CF6" w:rsidRPr="00D417E2" w14:paraId="46B7D780" w14:textId="77777777">
        <w:tc>
          <w:tcPr>
            <w:tcW w:w="3060" w:type="dxa"/>
          </w:tcPr>
          <w:p w14:paraId="5A0F236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1CED46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768153FE" w14:textId="77777777">
        <w:tc>
          <w:tcPr>
            <w:tcW w:w="3060" w:type="dxa"/>
          </w:tcPr>
          <w:p w14:paraId="15D3200C"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F8117F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A5610AA" w14:textId="77777777">
        <w:tc>
          <w:tcPr>
            <w:tcW w:w="3060" w:type="dxa"/>
          </w:tcPr>
          <w:p w14:paraId="5A801B60"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7FA7257C"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4C79BAD1" w14:textId="77777777">
        <w:tc>
          <w:tcPr>
            <w:tcW w:w="3060" w:type="dxa"/>
          </w:tcPr>
          <w:p w14:paraId="62CA2518"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7FFDF3AA" w14:textId="2D2D04C1"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Supplier </w:t>
            </w:r>
            <w:r w:rsidRPr="00D417E2">
              <w:rPr>
                <w:sz w:val="24"/>
                <w:szCs w:val="24"/>
              </w:rPr>
              <w:t>in connection with the Deliverables but which are also used by the Supplier</w:t>
            </w:r>
            <w:r w:rsidR="00D417E2">
              <w:rPr>
                <w:sz w:val="24"/>
                <w:szCs w:val="24"/>
              </w:rPr>
              <w:t xml:space="preserve"> </w:t>
            </w:r>
            <w:r w:rsidRPr="00D417E2">
              <w:rPr>
                <w:sz w:val="24"/>
                <w:szCs w:val="24"/>
              </w:rPr>
              <w:t>for other purposes;</w:t>
            </w:r>
          </w:p>
        </w:tc>
      </w:tr>
      <w:tr w:rsidR="006C4CF6" w:rsidRPr="00D417E2" w14:paraId="65E4E9AB" w14:textId="77777777">
        <w:tc>
          <w:tcPr>
            <w:tcW w:w="3060" w:type="dxa"/>
          </w:tcPr>
          <w:p w14:paraId="7500B9B7"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7E1A0DC"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340D7683" w14:textId="77777777">
        <w:tc>
          <w:tcPr>
            <w:tcW w:w="3060" w:type="dxa"/>
          </w:tcPr>
          <w:p w14:paraId="19E5257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6DBA9CB"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52B039C" w14:textId="77777777">
        <w:tc>
          <w:tcPr>
            <w:tcW w:w="3060" w:type="dxa"/>
          </w:tcPr>
          <w:p w14:paraId="0388480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40C0A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E5AE58B" w14:textId="77777777">
        <w:tc>
          <w:tcPr>
            <w:tcW w:w="3060" w:type="dxa"/>
          </w:tcPr>
          <w:p w14:paraId="4E363BB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19D65E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074D9183" w14:textId="77777777">
        <w:tc>
          <w:tcPr>
            <w:tcW w:w="3060" w:type="dxa"/>
          </w:tcPr>
          <w:p w14:paraId="602500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0683BF46"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4EC58A4" w14:textId="77777777">
        <w:tc>
          <w:tcPr>
            <w:tcW w:w="3060" w:type="dxa"/>
          </w:tcPr>
          <w:p w14:paraId="45D4011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13AB9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85D4D5" w14:textId="77777777">
        <w:tc>
          <w:tcPr>
            <w:tcW w:w="3060" w:type="dxa"/>
          </w:tcPr>
          <w:p w14:paraId="2A117B4C"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BB3E5DA"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77D68E5" w14:textId="77777777">
        <w:tc>
          <w:tcPr>
            <w:tcW w:w="3060" w:type="dxa"/>
          </w:tcPr>
          <w:p w14:paraId="0C42B3F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DDFB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BD98E4F" w14:textId="77777777">
        <w:tc>
          <w:tcPr>
            <w:tcW w:w="3060" w:type="dxa"/>
          </w:tcPr>
          <w:p w14:paraId="112DF0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4107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7BA1E4F6" w14:textId="77777777">
        <w:tc>
          <w:tcPr>
            <w:tcW w:w="3060" w:type="dxa"/>
          </w:tcPr>
          <w:p w14:paraId="443553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CBFF83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0CD9BE2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860EA1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4D8CF6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E4550D1"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43A5C5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DF607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294DC04"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3C9825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2F9529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1E24E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F0B0363"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48DC7B4"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E331CF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9EAB1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A0D0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35A97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237B1C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AB24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099DCE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DE534C"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2B2E71B6" w14:textId="77777777" w:rsidR="006C4CF6" w:rsidRPr="00285FD7"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85FD7">
        <w:rPr>
          <w:rFonts w:ascii="Arial" w:hAnsi="Arial"/>
          <w:sz w:val="24"/>
          <w:szCs w:val="24"/>
        </w:rPr>
        <w:t xml:space="preserve">frequently than: </w:t>
      </w:r>
    </w:p>
    <w:p w14:paraId="2FCD2A8F" w14:textId="07336DD0" w:rsidR="006C4CF6" w:rsidRPr="00285FD7" w:rsidRDefault="00A46384" w:rsidP="00E13C6E">
      <w:pPr>
        <w:pStyle w:val="GPSL4numberedclause"/>
        <w:jc w:val="left"/>
        <w:rPr>
          <w:rFonts w:ascii="Arial" w:hAnsi="Arial"/>
          <w:sz w:val="24"/>
          <w:szCs w:val="24"/>
        </w:rPr>
      </w:pPr>
      <w:r w:rsidRPr="00285FD7">
        <w:rPr>
          <w:rFonts w:ascii="Arial" w:hAnsi="Arial"/>
          <w:sz w:val="24"/>
          <w:szCs w:val="24"/>
        </w:rPr>
        <w:t>every six (6) months throughout the Contract Period; and</w:t>
      </w:r>
    </w:p>
    <w:p w14:paraId="6CE688D0" w14:textId="6FA9E106" w:rsidR="006C4CF6" w:rsidRPr="00285FD7" w:rsidRDefault="00A46384" w:rsidP="00E13C6E">
      <w:pPr>
        <w:pStyle w:val="GPSL4numberedclause"/>
        <w:jc w:val="left"/>
        <w:rPr>
          <w:rFonts w:ascii="Arial" w:hAnsi="Arial"/>
          <w:sz w:val="24"/>
          <w:szCs w:val="24"/>
        </w:rPr>
      </w:pPr>
      <w:bookmarkStart w:id="21" w:name="_Ref181034216"/>
      <w:r w:rsidRPr="00285FD7">
        <w:rPr>
          <w:rFonts w:ascii="Arial" w:hAnsi="Arial"/>
          <w:sz w:val="24"/>
          <w:szCs w:val="24"/>
        </w:rPr>
        <w:t xml:space="preserve">no later than twenty (20) Working Days after a request from the Buyer for an up-to-date copy of the Exit Plan; </w:t>
      </w:r>
    </w:p>
    <w:p w14:paraId="631B7DBC" w14:textId="767170D8" w:rsidR="006C4CF6" w:rsidRPr="00285FD7" w:rsidRDefault="00A46384" w:rsidP="00E13C6E">
      <w:pPr>
        <w:pStyle w:val="GPSL4numberedclause"/>
        <w:jc w:val="left"/>
        <w:rPr>
          <w:rFonts w:ascii="Arial" w:hAnsi="Arial"/>
          <w:sz w:val="24"/>
          <w:szCs w:val="24"/>
        </w:rPr>
      </w:pPr>
      <w:r w:rsidRPr="00285FD7">
        <w:rPr>
          <w:rFonts w:ascii="Arial" w:hAnsi="Arial"/>
          <w:sz w:val="24"/>
          <w:szCs w:val="24"/>
        </w:rPr>
        <w:t>as soon as reasonably possible following a Termination Assistance Notice, and in any event no later than ten (10) Working Days after the date of the Termination Assistance Notice;</w:t>
      </w:r>
    </w:p>
    <w:p w14:paraId="30B37DF9" w14:textId="583C0E8B"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85FD7">
        <w:rPr>
          <w:rFonts w:ascii="Arial" w:hAnsi="Arial"/>
          <w:sz w:val="24"/>
          <w:szCs w:val="24"/>
        </w:rPr>
        <w:t>twenty (20) Working Days following</w:t>
      </w:r>
      <w:r w:rsidRPr="00D417E2">
        <w:rPr>
          <w:rFonts w:ascii="Arial" w:hAnsi="Arial"/>
          <w:sz w:val="24"/>
          <w:szCs w:val="24"/>
        </w:rPr>
        <w:t>, any material change to the Deliverables (including all changes under the Variation Procedure)</w:t>
      </w:r>
      <w:bookmarkEnd w:id="21"/>
      <w:r w:rsidRPr="00D417E2">
        <w:rPr>
          <w:rFonts w:ascii="Arial" w:hAnsi="Arial"/>
          <w:sz w:val="24"/>
          <w:szCs w:val="24"/>
        </w:rPr>
        <w:t xml:space="preserve">; and  </w:t>
      </w:r>
    </w:p>
    <w:p w14:paraId="70F489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0568CB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60C78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2D2924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34295A6"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C73AB7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C86BE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883D43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470DB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1B292A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54DE7F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2379390"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0924E4E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76DAFA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AA7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271144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723A528"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835009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5EDE1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05B5EE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55202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BE8C2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1125DF3"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8AB013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359FE22"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28DAD630"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7BAA7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EA5E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0CC11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640660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F96689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8365698"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7A4EFD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D91F7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C36A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B8682" w14:textId="77777777" w:rsidR="0015792F" w:rsidRDefault="0015792F">
      <w:pPr>
        <w:spacing w:after="0" w:line="240" w:lineRule="auto"/>
      </w:pPr>
      <w:r>
        <w:separator/>
      </w:r>
    </w:p>
  </w:endnote>
  <w:endnote w:type="continuationSeparator" w:id="0">
    <w:p w14:paraId="2F08D417" w14:textId="77777777" w:rsidR="0015792F" w:rsidRDefault="0015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0AD2B" w14:textId="77777777" w:rsidR="001F06A7" w:rsidRDefault="001F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6ECB4" w14:textId="04138D81" w:rsidR="00F309B3" w:rsidRDefault="001F06A7" w:rsidP="00FB41BB">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7D283114" wp14:editId="2149ADF0">
              <wp:simplePos x="0" y="0"/>
              <wp:positionH relativeFrom="page">
                <wp:posOffset>0</wp:posOffset>
              </wp:positionH>
              <wp:positionV relativeFrom="page">
                <wp:posOffset>10227945</wp:posOffset>
              </wp:positionV>
              <wp:extent cx="7560310" cy="273050"/>
              <wp:effectExtent l="0" t="0" r="0" b="12700"/>
              <wp:wrapNone/>
              <wp:docPr id="1" name="MSIPCM28cc439e8f36c8bc97f5e24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CB828B" w14:textId="1A3ABFED" w:rsidR="001F06A7" w:rsidRPr="001F06A7" w:rsidRDefault="001F06A7" w:rsidP="001F06A7">
                          <w:pPr>
                            <w:spacing w:after="0"/>
                            <w:jc w:val="center"/>
                            <w:rPr>
                              <w:rFonts w:ascii="Calibri" w:hAnsi="Calibri" w:cs="Calibri"/>
                              <w:color w:val="000000"/>
                              <w:sz w:val="20"/>
                            </w:rPr>
                          </w:pPr>
                          <w:r w:rsidRPr="001F06A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D283114" id="_x0000_t202" coordsize="21600,21600" o:spt="202" path="m,l,21600r21600,l21600,xe">
              <v:stroke joinstyle="miter"/>
              <v:path gradientshapeok="t" o:connecttype="rect"/>
            </v:shapetype>
            <v:shape id="MSIPCM28cc439e8f36c8bc97f5e24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tgTON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4ECB828B" w14:textId="1A3ABFED" w:rsidR="001F06A7" w:rsidRPr="001F06A7" w:rsidRDefault="001F06A7" w:rsidP="001F06A7">
                    <w:pPr>
                      <w:spacing w:after="0"/>
                      <w:jc w:val="center"/>
                      <w:rPr>
                        <w:rFonts w:ascii="Calibri" w:hAnsi="Calibri" w:cs="Calibri"/>
                        <w:color w:val="000000"/>
                        <w:sz w:val="20"/>
                      </w:rPr>
                    </w:pPr>
                    <w:r w:rsidRPr="001F06A7">
                      <w:rPr>
                        <w:rFonts w:ascii="Calibri" w:hAnsi="Calibri" w:cs="Calibri"/>
                        <w:color w:val="000000"/>
                        <w:sz w:val="20"/>
                      </w:rPr>
                      <w:t>OFFICIAL</w:t>
                    </w:r>
                  </w:p>
                </w:txbxContent>
              </v:textbox>
              <w10:wrap anchorx="page" anchory="page"/>
            </v:shape>
          </w:pict>
        </mc:Fallback>
      </mc:AlternateContent>
    </w: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F1487" w14:textId="77777777" w:rsidR="0015792F" w:rsidRDefault="0015792F">
      <w:pPr>
        <w:spacing w:after="0" w:line="240" w:lineRule="auto"/>
      </w:pPr>
      <w:r>
        <w:separator/>
      </w:r>
    </w:p>
  </w:footnote>
  <w:footnote w:type="continuationSeparator" w:id="0">
    <w:p w14:paraId="78A4D45F" w14:textId="77777777" w:rsidR="0015792F" w:rsidRDefault="001579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53771" w14:textId="77777777" w:rsidR="001F06A7" w:rsidRDefault="001F06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E88FC" w14:textId="77777777" w:rsidR="001F06A7" w:rsidRDefault="001F0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15792F"/>
    <w:rsid w:val="001F06A7"/>
    <w:rsid w:val="00285FD7"/>
    <w:rsid w:val="002B6E9C"/>
    <w:rsid w:val="002C185E"/>
    <w:rsid w:val="002E6A5D"/>
    <w:rsid w:val="003337E6"/>
    <w:rsid w:val="00364E91"/>
    <w:rsid w:val="004A29B2"/>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Bradley, Fintan (Commercial)</cp:lastModifiedBy>
  <cp:revision>7</cp:revision>
  <dcterms:created xsi:type="dcterms:W3CDTF">2019-04-10T23:19:00Z</dcterms:created>
  <dcterms:modified xsi:type="dcterms:W3CDTF">2022-08-24T12:07:00Z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ies>
</file>